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AB" w:rsidRPr="00EC421A" w:rsidRDefault="008714EE" w:rsidP="00EC421A">
      <w:pPr>
        <w:spacing w:after="0" w:line="360" w:lineRule="auto"/>
        <w:ind w:left="120"/>
        <w:jc w:val="center"/>
        <w:rPr>
          <w:sz w:val="24"/>
          <w:szCs w:val="24"/>
          <w:lang w:val="ru-RU"/>
        </w:rPr>
      </w:pPr>
      <w:bookmarkStart w:id="0" w:name="block-8054075"/>
      <w:r w:rsidRPr="00EC421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44CED" w:rsidRPr="00244CED" w:rsidRDefault="00244CED" w:rsidP="00244CED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4CE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по  истории  для 5-9 классов составлена на основе:</w:t>
      </w:r>
    </w:p>
    <w:p w:rsidR="00244CED" w:rsidRPr="00244CED" w:rsidRDefault="00244CED" w:rsidP="00244CED">
      <w:pPr>
        <w:pStyle w:val="ae"/>
        <w:numPr>
          <w:ilvl w:val="0"/>
          <w:numId w:val="39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ED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 программы основного общего образования по истории</w:t>
      </w:r>
    </w:p>
    <w:p w:rsidR="00244CED" w:rsidRPr="00244CED" w:rsidRDefault="00244CED" w:rsidP="00244CED">
      <w:pPr>
        <w:pStyle w:val="ae"/>
        <w:numPr>
          <w:ilvl w:val="0"/>
          <w:numId w:val="39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ED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244CED" w:rsidRPr="00244CED" w:rsidRDefault="00244CED" w:rsidP="00244CED">
      <w:pPr>
        <w:pStyle w:val="ae"/>
        <w:numPr>
          <w:ilvl w:val="0"/>
          <w:numId w:val="39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ED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244CED" w:rsidRPr="00244CED" w:rsidRDefault="00244CED" w:rsidP="00244CED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«Областной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</w:p>
    <w:p w:rsidR="00175CAB" w:rsidRPr="00244CED" w:rsidRDefault="00244CED" w:rsidP="00244CED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4CED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:rsidR="00244CED" w:rsidRPr="00244CED" w:rsidRDefault="00244CED" w:rsidP="00244CED">
      <w:pPr>
        <w:tabs>
          <w:tab w:val="left" w:pos="267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44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СТРУКТУРА ДОКУМЕНТА</w:t>
      </w:r>
    </w:p>
    <w:p w:rsidR="00244CED" w:rsidRPr="00244CED" w:rsidRDefault="00244CED" w:rsidP="00244CED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4CE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</w:t>
      </w:r>
    </w:p>
    <w:p w:rsidR="00175CAB" w:rsidRPr="00EC421A" w:rsidRDefault="008714EE" w:rsidP="00EC421A">
      <w:pPr>
        <w:spacing w:after="0" w:line="360" w:lineRule="auto"/>
        <w:ind w:left="120"/>
        <w:jc w:val="center"/>
        <w:rPr>
          <w:sz w:val="24"/>
          <w:szCs w:val="24"/>
          <w:lang w:val="ru-RU"/>
        </w:rPr>
      </w:pPr>
      <w:r w:rsidRPr="00EC421A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175CAB" w:rsidRPr="00EC421A" w:rsidRDefault="00175CAB" w:rsidP="00EC421A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</w:p>
    <w:p w:rsidR="00175CAB" w:rsidRPr="00EC421A" w:rsidRDefault="008714EE" w:rsidP="00EC421A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EC421A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75CAB" w:rsidRPr="00EC421A" w:rsidRDefault="00175CAB" w:rsidP="00EC421A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</w:p>
    <w:p w:rsidR="00175CAB" w:rsidRPr="00EC421A" w:rsidRDefault="008714EE" w:rsidP="00EC421A">
      <w:pPr>
        <w:spacing w:after="0" w:line="360" w:lineRule="auto"/>
        <w:ind w:left="120"/>
        <w:jc w:val="center"/>
        <w:rPr>
          <w:sz w:val="24"/>
          <w:szCs w:val="24"/>
          <w:lang w:val="ru-RU"/>
        </w:rPr>
      </w:pPr>
      <w:r w:rsidRPr="00EC421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 «ИСТОРИЯ»</w:t>
      </w:r>
    </w:p>
    <w:p w:rsidR="00175CAB" w:rsidRPr="00EC421A" w:rsidRDefault="00175CAB" w:rsidP="00EC421A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</w:p>
    <w:p w:rsidR="00175CAB" w:rsidRPr="00EC421A" w:rsidRDefault="008714EE" w:rsidP="00EC421A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EC421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C421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421A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75CAB" w:rsidRPr="00EC421A" w:rsidRDefault="008714EE" w:rsidP="00EC421A">
      <w:pPr>
        <w:spacing w:after="0" w:line="360" w:lineRule="auto"/>
        <w:ind w:firstLine="600"/>
        <w:jc w:val="both"/>
        <w:rPr>
          <w:sz w:val="24"/>
          <w:szCs w:val="24"/>
        </w:rPr>
      </w:pPr>
      <w:r w:rsidRPr="00EC421A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175CAB" w:rsidRPr="00EC421A" w:rsidRDefault="008714EE" w:rsidP="00EC421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EC421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75CAB" w:rsidRPr="00EC421A" w:rsidRDefault="008714EE" w:rsidP="00EC421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EC421A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75CAB" w:rsidRPr="00EC421A" w:rsidRDefault="008714EE" w:rsidP="00EC421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EC421A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75CAB" w:rsidRPr="00EC421A" w:rsidRDefault="008714EE" w:rsidP="00EC421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EC421A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75CAB" w:rsidRPr="00EC421A" w:rsidRDefault="008714EE" w:rsidP="00EC421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EC421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75CAB" w:rsidRPr="00EC421A" w:rsidRDefault="00175CAB" w:rsidP="00EC421A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</w:p>
    <w:p w:rsidR="00175CAB" w:rsidRPr="00EC421A" w:rsidRDefault="008714EE" w:rsidP="00EC421A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EC421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175CAB" w:rsidRPr="00EC421A" w:rsidRDefault="00175CAB" w:rsidP="00EC421A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</w:p>
    <w:p w:rsidR="00175CAB" w:rsidRPr="00CB2706" w:rsidRDefault="008714EE" w:rsidP="00EC421A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EC421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B2706">
        <w:rPr>
          <w:rFonts w:ascii="Times New Roman" w:hAnsi="Times New Roman"/>
          <w:color w:val="000000"/>
          <w:sz w:val="24"/>
          <w:szCs w:val="24"/>
          <w:lang w:val="ru-RU"/>
        </w:rPr>
        <w:t>России»</w:t>
      </w:r>
    </w:p>
    <w:p w:rsidR="00175CAB" w:rsidRPr="00EC421A" w:rsidRDefault="00175CAB" w:rsidP="00EC421A">
      <w:pPr>
        <w:spacing w:line="360" w:lineRule="auto"/>
        <w:jc w:val="both"/>
        <w:rPr>
          <w:sz w:val="24"/>
          <w:szCs w:val="24"/>
          <w:lang w:val="ru-RU"/>
        </w:rPr>
      </w:pPr>
    </w:p>
    <w:p w:rsidR="00EC421A" w:rsidRPr="00EC421A" w:rsidRDefault="00EC421A" w:rsidP="00EC421A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2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по  </w:t>
      </w:r>
      <w:r w:rsidR="00CB2706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</w:t>
      </w:r>
      <w:r w:rsidRPr="00EC42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для 5-9 классов составлена на основе:</w:t>
      </w:r>
    </w:p>
    <w:p w:rsidR="00EC421A" w:rsidRPr="00EC421A" w:rsidRDefault="00EC421A" w:rsidP="00EC421A">
      <w:pPr>
        <w:pStyle w:val="ae"/>
        <w:numPr>
          <w:ilvl w:val="0"/>
          <w:numId w:val="39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1A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 программы основного общего образования по географии</w:t>
      </w:r>
    </w:p>
    <w:p w:rsidR="00EC421A" w:rsidRPr="00EC421A" w:rsidRDefault="00EC421A" w:rsidP="00EC421A">
      <w:pPr>
        <w:pStyle w:val="ae"/>
        <w:numPr>
          <w:ilvl w:val="0"/>
          <w:numId w:val="39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1A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EC421A" w:rsidRPr="00EC421A" w:rsidRDefault="00EC421A" w:rsidP="00EC421A">
      <w:pPr>
        <w:pStyle w:val="ae"/>
        <w:numPr>
          <w:ilvl w:val="0"/>
          <w:numId w:val="39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1A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EC421A" w:rsidRPr="00CB2706" w:rsidRDefault="00EC421A" w:rsidP="00CB2706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Рабочаяпрограммаориентировананацелевыеприоритеты, сформулированные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ГКОУКО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«Областной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образования»</w:t>
      </w:r>
    </w:p>
    <w:p w:rsidR="00EC421A" w:rsidRDefault="00EC421A" w:rsidP="00CB270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учебники, допущенные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использованию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имеющих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аккредитацию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общего, среднего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организациями, осуществляющими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деятельность, приказом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2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21.09.2022 № 858:</w:t>
      </w:r>
    </w:p>
    <w:p w:rsidR="00EC421A" w:rsidRDefault="00EC421A" w:rsidP="00EC421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421A" w:rsidRPr="00EC421A" w:rsidRDefault="00EC421A" w:rsidP="00EC421A">
      <w:pPr>
        <w:pStyle w:val="ae"/>
        <w:numPr>
          <w:ilvl w:val="0"/>
          <w:numId w:val="39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1A">
        <w:rPr>
          <w:rFonts w:ascii="Times New Roman" w:hAnsi="Times New Roman" w:cs="Times New Roman"/>
          <w:sz w:val="24"/>
          <w:szCs w:val="24"/>
        </w:rPr>
        <w:t>История Древнего мира  5 класс. Вигасин А.А. Годер Г.И. Свенцицкая И.С.</w:t>
      </w:r>
      <w:r w:rsidRPr="00EC421A">
        <w:rPr>
          <w:rFonts w:ascii="Times New Roman" w:eastAsia="Times New Roman" w:hAnsi="Times New Roman" w:cs="Times New Roman"/>
          <w:sz w:val="24"/>
          <w:szCs w:val="24"/>
        </w:rPr>
        <w:t xml:space="preserve"> АО «Издательство "Просвещение"»;</w:t>
      </w:r>
    </w:p>
    <w:p w:rsidR="00CD3DFE" w:rsidRPr="00CD3DFE" w:rsidRDefault="00CD3DFE" w:rsidP="00CD3DFE">
      <w:pPr>
        <w:pStyle w:val="ae"/>
        <w:numPr>
          <w:ilvl w:val="0"/>
          <w:numId w:val="39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sz w:val="24"/>
          <w:szCs w:val="24"/>
        </w:rPr>
        <w:t xml:space="preserve">История Средних веков 6 класс Агибалова Е.В. Донской Г.М. </w:t>
      </w:r>
      <w:r w:rsidRPr="00CD3DFE">
        <w:rPr>
          <w:rFonts w:ascii="Times New Roman" w:eastAsia="Times New Roman" w:hAnsi="Times New Roman" w:cs="Times New Roman"/>
          <w:sz w:val="24"/>
          <w:szCs w:val="24"/>
        </w:rPr>
        <w:t>«Издательство "Просвещение"»;</w:t>
      </w:r>
    </w:p>
    <w:p w:rsidR="00CD3DFE" w:rsidRDefault="00CD3DFE" w:rsidP="00CD3DFE">
      <w:pPr>
        <w:pStyle w:val="ae"/>
        <w:numPr>
          <w:ilvl w:val="0"/>
          <w:numId w:val="39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sz w:val="24"/>
          <w:szCs w:val="24"/>
        </w:rPr>
        <w:t xml:space="preserve">История России 6 класс под ред. Торкунова А.В. в 2 ч. </w:t>
      </w:r>
      <w:r w:rsidRPr="00CD3DFE">
        <w:rPr>
          <w:rFonts w:ascii="Times New Roman" w:eastAsia="Times New Roman" w:hAnsi="Times New Roman" w:cs="Times New Roman"/>
          <w:sz w:val="24"/>
          <w:szCs w:val="24"/>
        </w:rPr>
        <w:t>АО «Издательство "Просвещение"»;</w:t>
      </w:r>
    </w:p>
    <w:p w:rsidR="006D5745" w:rsidRDefault="006D5745" w:rsidP="006D5745">
      <w:pPr>
        <w:pStyle w:val="ae"/>
        <w:numPr>
          <w:ilvl w:val="0"/>
          <w:numId w:val="39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Россия 7 класс </w:t>
      </w:r>
      <w:r w:rsidRPr="00CD3DFE">
        <w:rPr>
          <w:rFonts w:ascii="Times New Roman" w:hAnsi="Times New Roman" w:cs="Times New Roman"/>
          <w:sz w:val="24"/>
          <w:szCs w:val="24"/>
        </w:rPr>
        <w:t xml:space="preserve">под ред. Торкунова А.В. в 2 ч. </w:t>
      </w:r>
      <w:r w:rsidRPr="00CD3DFE">
        <w:rPr>
          <w:rFonts w:ascii="Times New Roman" w:eastAsia="Times New Roman" w:hAnsi="Times New Roman" w:cs="Times New Roman"/>
          <w:sz w:val="24"/>
          <w:szCs w:val="24"/>
        </w:rPr>
        <w:t>АО «Издательство "Просвещение"»;</w:t>
      </w:r>
    </w:p>
    <w:p w:rsidR="006D5745" w:rsidRDefault="006D5745" w:rsidP="006D5745">
      <w:pPr>
        <w:pStyle w:val="ae"/>
        <w:numPr>
          <w:ilvl w:val="0"/>
          <w:numId w:val="39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Новая история 7 класс Юдовская А.Я. Баранов П.А. Ванюшкина Л.М. </w:t>
      </w:r>
      <w:r w:rsidRPr="00CD3DFE">
        <w:rPr>
          <w:rFonts w:ascii="Times New Roman" w:eastAsia="Times New Roman" w:hAnsi="Times New Roman" w:cs="Times New Roman"/>
          <w:sz w:val="24"/>
          <w:szCs w:val="24"/>
        </w:rPr>
        <w:t>АО «Издательство "Просвещение"»;</w:t>
      </w:r>
    </w:p>
    <w:p w:rsidR="006D5745" w:rsidRDefault="006D5745" w:rsidP="006D5745">
      <w:pPr>
        <w:pStyle w:val="ae"/>
        <w:numPr>
          <w:ilvl w:val="0"/>
          <w:numId w:val="39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 8 класс </w:t>
      </w:r>
      <w:r w:rsidRPr="00CD3DFE">
        <w:rPr>
          <w:rFonts w:ascii="Times New Roman" w:hAnsi="Times New Roman" w:cs="Times New Roman"/>
          <w:sz w:val="24"/>
          <w:szCs w:val="24"/>
        </w:rPr>
        <w:t xml:space="preserve">под ред. Торкунова А.В. в 2 ч. </w:t>
      </w:r>
      <w:r w:rsidRPr="00CD3DFE">
        <w:rPr>
          <w:rFonts w:ascii="Times New Roman" w:eastAsia="Times New Roman" w:hAnsi="Times New Roman" w:cs="Times New Roman"/>
          <w:sz w:val="24"/>
          <w:szCs w:val="24"/>
        </w:rPr>
        <w:t>АО «Издательство "Просвещение"»;</w:t>
      </w:r>
    </w:p>
    <w:p w:rsidR="00613F65" w:rsidRDefault="006D5745" w:rsidP="00CD3DFE">
      <w:pPr>
        <w:pStyle w:val="ae"/>
        <w:numPr>
          <w:ilvl w:val="0"/>
          <w:numId w:val="39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Новая история 8 класс Юдовская А.Я. Баранов П.А. Ванюшкина Л.М. </w:t>
      </w:r>
      <w:r w:rsidRPr="00CD3DFE">
        <w:rPr>
          <w:rFonts w:ascii="Times New Roman" w:eastAsia="Times New Roman" w:hAnsi="Times New Roman" w:cs="Times New Roman"/>
          <w:sz w:val="24"/>
          <w:szCs w:val="24"/>
        </w:rPr>
        <w:t>АО «Издательство "Просвещение"»;</w:t>
      </w:r>
    </w:p>
    <w:p w:rsidR="006D5745" w:rsidRDefault="006D5745" w:rsidP="006D5745">
      <w:pPr>
        <w:pStyle w:val="ae"/>
        <w:numPr>
          <w:ilvl w:val="0"/>
          <w:numId w:val="39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 9 класс </w:t>
      </w:r>
      <w:r w:rsidRPr="00CD3DFE">
        <w:rPr>
          <w:rFonts w:ascii="Times New Roman" w:hAnsi="Times New Roman" w:cs="Times New Roman"/>
          <w:sz w:val="24"/>
          <w:szCs w:val="24"/>
        </w:rPr>
        <w:t xml:space="preserve">под ред. Торкунова А.В. в 2 ч. </w:t>
      </w:r>
      <w:r w:rsidRPr="00CD3DFE">
        <w:rPr>
          <w:rFonts w:ascii="Times New Roman" w:eastAsia="Times New Roman" w:hAnsi="Times New Roman" w:cs="Times New Roman"/>
          <w:sz w:val="24"/>
          <w:szCs w:val="24"/>
        </w:rPr>
        <w:t>АО «Издательство "Просвещение"»;</w:t>
      </w:r>
    </w:p>
    <w:p w:rsidR="006D5745" w:rsidRDefault="006D5745" w:rsidP="006D5745">
      <w:pPr>
        <w:pStyle w:val="ae"/>
        <w:numPr>
          <w:ilvl w:val="0"/>
          <w:numId w:val="39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Новая история 9 класс Юдовская А.Я. Баранов П.А. Ванюшкина Л.М. АО «Издательство "Просвещение"».</w:t>
      </w:r>
    </w:p>
    <w:p w:rsidR="006D5745" w:rsidRPr="006D5745" w:rsidRDefault="006D5745" w:rsidP="006D5745">
      <w:pPr>
        <w:spacing w:line="36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3DFE" w:rsidRDefault="00CD3DFE" w:rsidP="00EC421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D3DFE" w:rsidRPr="00EC421A" w:rsidRDefault="00CD3DFE" w:rsidP="00EC421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CD3DFE" w:rsidRPr="00EC421A">
          <w:pgSz w:w="11906" w:h="16383"/>
          <w:pgMar w:top="1134" w:right="850" w:bottom="1134" w:left="1701" w:header="720" w:footer="720" w:gutter="0"/>
          <w:cols w:space="720"/>
        </w:sect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054073"/>
      <w:bookmarkEnd w:id="0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B2706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хронология (счет лет «до н. э.» и «н. э.»).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карта.</w:t>
      </w:r>
      <w:proofErr w:type="gramEnd"/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Древние цивилизации Месопотамии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Ассирия. Завоевания ассирийцев.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Индию. Держава Маурьев. Государство Гуптов. Общественное устройство, варны.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(Микены, Тиринф). Троянская война. Вторжение дорийских племен. Поэмы Гомера «Илиада», «Одиссея».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Эллинистические государства Востока. Культура эллинистического мира.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Александрия Египетская.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B2706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613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Легенды об основании Рима. Рим эпохи царей.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Верования древних римлян. Боги. Жрецы. Завоевание Римом Италии.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613F65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Войны Рима с Карфагеном. Ганнибал; битва при Каннах. Поражение Карфагена.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господства Рима в Средиземноморье. </w:t>
      </w:r>
      <w:r w:rsidRPr="00613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Римские провинции.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Восстание Спартака. Участие армии в гражданских войнах.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правда. Принятие франками христианства.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13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Карл Мартелл и его военная реформа.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Карла Великого. Управление империей.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«Каролингское возрождение». Верденский раздел, его причины и значение.</w:t>
      </w:r>
    </w:p>
    <w:p w:rsidR="00175CAB" w:rsidRPr="00CB2706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Христианизация Европы. Светские правители и папы.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End"/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Обострение социальных противоречий в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РОССИИ. ОТ РУСИ К РОССИЙСКОМУ ГОСУДАРСТВУ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производящему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веке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175CAB" w:rsidRPr="00CB2706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CB27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Скифское царство в Крыму. Дербент.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варяг в греки». Волжский торговый путь. Языческий пантеон.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</w:rPr>
        <w:t>Русь при Ярославичах. Владимир Мономах. Русская церковь.</w:t>
      </w:r>
      <w:proofErr w:type="gramEnd"/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Правда, церковные уставы.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общества, появление новых социальных групп. Повседневная жизнь обитателей городов и деревень.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Смутное время начала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Экономическое развитие России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деревня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Запорожской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Сечью. Восстание Богдана Хмельницкого. Пер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proofErr w:type="gramEnd"/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машинным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Социальные и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экономические последствия промышленного переворота. Условия труда и быта фабричных рабочих. Движения протеста. Луддизм.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Экономическая политика.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Табель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при д. Лесной и победа под Полтавой.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Иоа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нновны. Кабинет министров. Роль Э. Бирона, А. И. Остермана, А. П. Волы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н-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ского, Б. Х. Миниха в управлении и политической жизни страны.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Россия при Павле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Манифест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городных девиц в Смольном монастыре. Сословные учебные заведения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юношества из дворянства. Московский университет – первый российский университет.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  <w:proofErr w:type="gramEnd"/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</w:t>
      </w:r>
      <w:proofErr w:type="gramStart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начале</w:t>
      </w:r>
      <w:proofErr w:type="gramEnd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Освобождение Греции. Европейские революции 1830 г. и 1848–1849 гг. Возникновение и распространение марксизма.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 в пр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Страны Азии в Х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испано-американская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война, русско-японская война, боснийский кризис). Балканские войны.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  <w:proofErr w:type="gramEnd"/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на пороге ХХ </w:t>
      </w:r>
      <w:proofErr w:type="gramStart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Идейно-политический спектр. Общественный и социальный подъем.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Российская революция 1917-1922 гг.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спорта и здорового образа жизни. Россия в борьбе с короновирусной пандемией. Реализация крупных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экономических проектов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175CAB" w:rsidRPr="00DA716C" w:rsidRDefault="00175CAB">
      <w:pPr>
        <w:rPr>
          <w:lang w:val="ru-RU"/>
        </w:rPr>
        <w:sectPr w:rsidR="00175CAB" w:rsidRPr="00DA716C">
          <w:pgSz w:w="11906" w:h="16383"/>
          <w:pgMar w:top="1134" w:right="850" w:bottom="1134" w:left="1701" w:header="720" w:footer="720" w:gutter="0"/>
          <w:cols w:space="720"/>
        </w:sect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8054074"/>
      <w:bookmarkEnd w:id="1"/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5 классе направлено на достижение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</w:t>
      </w: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75CAB" w:rsidRPr="00CD3DFE" w:rsidRDefault="008714EE" w:rsidP="00CD3D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группировать, систематизировать факты по заданному признаку.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lastRenderedPageBreak/>
        <w:t>5. Историческое описание (реконструкция):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характеризовать условия жизни людей в древности;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рассказывать о значительных событиях древней истории, их участниках;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сравнивать исторические явления, определять их общие черты;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иллюстрировать общие явления, черты конкретными примерами;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 причины и следствия важнейших событий древней истории.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6B6375">
        <w:rPr>
          <w:rFonts w:ascii="Times New Roman" w:eastAsia="Times New Roman" w:hAnsi="Times New Roman" w:cs="Times New Roman"/>
          <w:sz w:val="24"/>
          <w:szCs w:val="24"/>
        </w:rPr>
        <w:t>рств в Ср</w:t>
      </w:r>
      <w:proofErr w:type="gramEnd"/>
      <w:r w:rsidRPr="006B6375">
        <w:rPr>
          <w:rFonts w:ascii="Times New Roman" w:eastAsia="Times New Roman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характеризовать авторство, время, место создания источника;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375">
        <w:rPr>
          <w:rFonts w:ascii="Times New Roman" w:eastAsia="Times New Roman" w:hAnsi="Times New Roman" w:cs="Times New Roman"/>
          <w:sz w:val="24"/>
          <w:szCs w:val="24"/>
        </w:rPr>
        <w:t>высказывать отношение</w:t>
      </w:r>
      <w:proofErr w:type="gramEnd"/>
      <w:r w:rsidRPr="006B6375">
        <w:rPr>
          <w:rFonts w:ascii="Times New Roman" w:eastAsia="Times New Roman" w:hAnsi="Times New Roman" w:cs="Times New Roman"/>
          <w:sz w:val="24"/>
          <w:szCs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75CAB" w:rsidRPr="00CD3DFE" w:rsidRDefault="008714EE" w:rsidP="00CD3DF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175CAB" w:rsidRPr="00CD3DFE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современной шкале ценностей.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lastRenderedPageBreak/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375">
        <w:rPr>
          <w:rFonts w:ascii="Times New Roman" w:eastAsia="Times New Roman" w:hAnsi="Times New Roman" w:cs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175CAB" w:rsidRPr="00CD3DFE" w:rsidRDefault="008714EE" w:rsidP="00CD3DFE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lastRenderedPageBreak/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75CAB" w:rsidRPr="00CD3DFE" w:rsidRDefault="00175CAB" w:rsidP="00CD3D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CAB" w:rsidRPr="00CD3DFE" w:rsidRDefault="008714EE" w:rsidP="006B6375">
      <w:pPr>
        <w:tabs>
          <w:tab w:val="left" w:pos="0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175CAB" w:rsidRPr="00CD3DFE" w:rsidRDefault="008714EE" w:rsidP="006B6375">
      <w:pPr>
        <w:tabs>
          <w:tab w:val="left" w:pos="0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составлять систематические таблицы;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B6375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6B6375">
        <w:rPr>
          <w:rFonts w:ascii="Times New Roman" w:eastAsia="Times New Roman" w:hAnsi="Times New Roman" w:cs="Times New Roman"/>
          <w:sz w:val="24"/>
          <w:szCs w:val="24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75CAB" w:rsidRPr="00CD3DFE" w:rsidRDefault="008714EE" w:rsidP="006B6375">
      <w:pPr>
        <w:tabs>
          <w:tab w:val="left" w:pos="0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175CAB" w:rsidRPr="00CD3DFE" w:rsidRDefault="008714EE" w:rsidP="006B6375">
      <w:pPr>
        <w:tabs>
          <w:tab w:val="left" w:pos="0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75CAB" w:rsidRPr="00CD3DFE" w:rsidRDefault="008714EE" w:rsidP="006B6375">
      <w:pPr>
        <w:tabs>
          <w:tab w:val="left" w:pos="0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lastRenderedPageBreak/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75CAB" w:rsidRPr="00CD3DFE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Раскрывать наиболее значимые события</w:t>
      </w:r>
      <w:r w:rsidRPr="00CD3DFE">
        <w:rPr>
          <w:rFonts w:ascii="Times New Roman" w:hAnsi="Times New Roman" w:cs="Times New Roman"/>
          <w:color w:val="000000"/>
          <w:sz w:val="24"/>
          <w:szCs w:val="24"/>
        </w:rPr>
        <w:t xml:space="preserve"> и процессы истории России XX - начала XXI в.</w:t>
      </w:r>
    </w:p>
    <w:p w:rsidR="00175CAB" w:rsidRPr="00CD3DFE" w:rsidRDefault="008714EE" w:rsidP="006B6375">
      <w:pPr>
        <w:tabs>
          <w:tab w:val="left" w:pos="0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75CAB" w:rsidRPr="00CD3DFE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FE">
        <w:rPr>
          <w:rFonts w:ascii="Times New Roman" w:hAnsi="Times New Roman" w:cs="Times New Roman"/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8. Применение исторических знаний:</w:t>
      </w:r>
    </w:p>
    <w:p w:rsidR="00175CAB" w:rsidRPr="00CD3DFE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</w:rPr>
        <w:t xml:space="preserve">., объяснять, </w:t>
      </w:r>
      <w:proofErr w:type="gramStart"/>
      <w:r w:rsidRPr="00CD3DF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3DFE">
        <w:rPr>
          <w:rFonts w:ascii="Times New Roman" w:hAnsi="Times New Roman" w:cs="Times New Roman"/>
          <w:color w:val="000000"/>
          <w:sz w:val="24"/>
          <w:szCs w:val="24"/>
        </w:rPr>
        <w:t xml:space="preserve"> чем заключалось их значение для времени их создания и для современного общества;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6B637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B6375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 w:rsidRPr="006B637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B6375">
        <w:rPr>
          <w:rFonts w:ascii="Times New Roman" w:eastAsia="Times New Roman" w:hAnsi="Times New Roman" w:cs="Times New Roman"/>
          <w:sz w:val="24"/>
          <w:szCs w:val="24"/>
        </w:rPr>
        <w:t xml:space="preserve"> том числе на региональном материале);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 xml:space="preserve">объяснять, в чем состоит наследие истории XIX – начала ХХ </w:t>
      </w:r>
      <w:proofErr w:type="gramStart"/>
      <w:r w:rsidRPr="006B637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B63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B637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B6375">
        <w:rPr>
          <w:rFonts w:ascii="Times New Roman" w:eastAsia="Times New Roman" w:hAnsi="Times New Roman" w:cs="Times New Roman"/>
          <w:sz w:val="24"/>
          <w:szCs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75CAB" w:rsidRPr="006B6375" w:rsidRDefault="008714EE" w:rsidP="006B6375">
      <w:pPr>
        <w:pStyle w:val="ae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75">
        <w:rPr>
          <w:rFonts w:ascii="Times New Roman" w:eastAsia="Times New Roman" w:hAnsi="Times New Roman" w:cs="Times New Roman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6B63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6B6375">
        <w:rPr>
          <w:rFonts w:ascii="Times New Roman" w:eastAsia="Times New Roman" w:hAnsi="Times New Roman" w:cs="Times New Roman"/>
          <w:sz w:val="24"/>
          <w:szCs w:val="24"/>
        </w:rPr>
        <w:t xml:space="preserve"> вв.</w:t>
      </w:r>
    </w:p>
    <w:p w:rsidR="00244CED" w:rsidRPr="009278A4" w:rsidRDefault="00244CE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8054070"/>
      <w:bookmarkEnd w:id="2"/>
      <w:r w:rsidRPr="009278A4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175CAB" w:rsidRPr="009278A4" w:rsidRDefault="008714EE" w:rsidP="00CD3D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78A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6B6375" w:rsidRPr="009278A4" w:rsidRDefault="006B6375" w:rsidP="00CD3D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B6375" w:rsidRPr="006B6375" w:rsidRDefault="006B6375" w:rsidP="006B63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5-9-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B6375">
        <w:rPr>
          <w:rFonts w:hAnsi="Times New Roman" w:cs="Times New Roman"/>
          <w:color w:val="000000"/>
          <w:sz w:val="24"/>
          <w:szCs w:val="24"/>
        </w:rPr>
        <w:t> 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B6375">
        <w:rPr>
          <w:rFonts w:hAnsi="Times New Roman" w:cs="Times New Roman"/>
          <w:color w:val="000000"/>
          <w:sz w:val="24"/>
          <w:szCs w:val="24"/>
        </w:rPr>
        <w:t> 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375" w:rsidRPr="006B6375" w:rsidRDefault="006B6375" w:rsidP="006B63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приоритетом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375" w:rsidRPr="006B6375" w:rsidRDefault="006B6375" w:rsidP="006B63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потребностью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жизненном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самоопределении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открывается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пороге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взрослой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375" w:rsidRPr="006B6375" w:rsidRDefault="006B6375" w:rsidP="006B63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78A4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bookmarkStart w:id="4" w:name="_GoBack"/>
      <w:bookmarkEnd w:id="4"/>
      <w:r w:rsidRPr="006B6375">
        <w:rPr>
          <w:rFonts w:hAnsi="Times New Roman" w:cs="Times New Roman"/>
          <w:color w:val="000000"/>
          <w:sz w:val="24"/>
          <w:szCs w:val="24"/>
        </w:rPr>
        <w:t> 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6375" w:rsidRPr="006B6375" w:rsidRDefault="006B6375" w:rsidP="006B6375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B6375" w:rsidRPr="006B6375" w:rsidRDefault="006B6375" w:rsidP="006B6375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375" w:rsidRPr="006B6375" w:rsidRDefault="006B6375" w:rsidP="006B6375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приемлемого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6B63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375" w:rsidRPr="006B6375" w:rsidRDefault="006B6375" w:rsidP="00CD3DFE">
      <w:pPr>
        <w:spacing w:after="0"/>
        <w:ind w:left="120"/>
        <w:jc w:val="center"/>
        <w:rPr>
          <w:lang w:val="ru-RU"/>
        </w:rPr>
      </w:pPr>
    </w:p>
    <w:p w:rsidR="00175CAB" w:rsidRDefault="008714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6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p w:rsidR="00244CED" w:rsidRPr="00244CED" w:rsidRDefault="00244CED">
      <w:pPr>
        <w:spacing w:after="0"/>
        <w:ind w:left="120"/>
        <w:rPr>
          <w:lang w:val="ru-RU"/>
        </w:rPr>
      </w:pPr>
    </w:p>
    <w:tbl>
      <w:tblPr>
        <w:tblW w:w="4682" w:type="pct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2791"/>
        <w:gridCol w:w="1915"/>
        <w:gridCol w:w="3348"/>
      </w:tblGrid>
      <w:tr w:rsidR="00175CAB" w:rsidTr="00244CED">
        <w:trPr>
          <w:trHeight w:val="144"/>
          <w:tblCellSpacing w:w="20" w:type="nil"/>
          <w:jc w:val="center"/>
        </w:trPr>
        <w:tc>
          <w:tcPr>
            <w:tcW w:w="50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155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 w:rsidP="00CD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 w:rsidP="00CD3DF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 w:rsidP="00CD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175CAB" w:rsidRDefault="00175CAB">
            <w:pPr>
              <w:spacing w:after="0"/>
              <w:ind w:left="135"/>
            </w:pP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50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  <w:tc>
          <w:tcPr>
            <w:tcW w:w="155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 w:rsidP="00CD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186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="006D5745" w:rsidRPr="000609A3">
                <w:rPr>
                  <w:rStyle w:val="ab"/>
                  <w:rFonts w:ascii="Times New Roman" w:hAnsi="Times New Roman"/>
                </w:rPr>
                <w:t>https</w:t>
              </w:r>
              <w:r w:rsidR="006D5745" w:rsidRPr="000609A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6D5745" w:rsidRPr="000609A3">
                <w:rPr>
                  <w:rStyle w:val="ab"/>
                  <w:rFonts w:ascii="Times New Roman" w:hAnsi="Times New Roman"/>
                </w:rPr>
                <w:t>m</w:t>
              </w:r>
              <w:r w:rsidR="006D5745" w:rsidRPr="000609A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6D5745" w:rsidRPr="000609A3">
                <w:rPr>
                  <w:rStyle w:val="ab"/>
                  <w:rFonts w:ascii="Times New Roman" w:hAnsi="Times New Roman"/>
                </w:rPr>
                <w:t>edsoo</w:t>
              </w:r>
              <w:r w:rsidR="006D5745" w:rsidRPr="000609A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6D5745" w:rsidRPr="000609A3">
                <w:rPr>
                  <w:rStyle w:val="ab"/>
                  <w:rFonts w:ascii="Times New Roman" w:hAnsi="Times New Roman"/>
                </w:rPr>
                <w:t>ru</w:t>
              </w:r>
              <w:r w:rsidR="006D5745" w:rsidRPr="000609A3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="006D5745" w:rsidRPr="000609A3">
                <w:rPr>
                  <w:rStyle w:val="ab"/>
                  <w:rFonts w:ascii="Times New Roman" w:hAnsi="Times New Roman"/>
                </w:rPr>
                <w:t>f</w:t>
              </w:r>
              <w:r w:rsidR="006D5745" w:rsidRPr="000609A3">
                <w:rPr>
                  <w:rStyle w:val="ab"/>
                  <w:rFonts w:ascii="Times New Roman" w:hAnsi="Times New Roman"/>
                  <w:lang w:val="ru-RU"/>
                </w:rPr>
                <w:t>41393</w:t>
              </w:r>
              <w:r w:rsidR="006D5745" w:rsidRPr="000609A3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Default="00175CAB">
            <w:pPr>
              <w:spacing w:after="0"/>
              <w:ind w:left="135"/>
            </w:pP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</w:tbl>
    <w:p w:rsidR="00175CAB" w:rsidRDefault="00871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4824" w:type="pct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2674"/>
        <w:gridCol w:w="2002"/>
        <w:gridCol w:w="3539"/>
      </w:tblGrid>
      <w:tr w:rsidR="00175CAB" w:rsidTr="00244CED">
        <w:trPr>
          <w:trHeight w:val="144"/>
          <w:tblCellSpacing w:w="20" w:type="nil"/>
          <w:jc w:val="center"/>
        </w:trPr>
        <w:tc>
          <w:tcPr>
            <w:tcW w:w="54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144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1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5CAB" w:rsidRDefault="00175CAB">
            <w:pPr>
              <w:spacing w:after="0"/>
              <w:ind w:left="135"/>
            </w:pP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54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  <w:tc>
          <w:tcPr>
            <w:tcW w:w="144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191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414</w:instrText>
            </w:r>
            <w:r w:rsidR="009278A4">
              <w:instrText>c</w:instrText>
            </w:r>
            <w:r w:rsidR="009278A4" w:rsidRPr="009278A4">
              <w:rPr>
                <w:lang w:val="ru-RU"/>
              </w:rPr>
              <w:instrText>04"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414</w:instrText>
            </w:r>
            <w:r w:rsidR="009278A4">
              <w:instrText>c</w:instrText>
            </w:r>
            <w:r w:rsidR="009278A4" w:rsidRPr="009278A4">
              <w:rPr>
                <w:lang w:val="ru-RU"/>
              </w:rPr>
              <w:instrText>04"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1997" w:type="pct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414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414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414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414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414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414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Default="00175CAB">
            <w:pPr>
              <w:spacing w:after="0"/>
              <w:ind w:left="135"/>
            </w:pP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414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1997" w:type="pct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1997" w:type="pct"/>
            <w:gridSpan w:val="2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</w:tbl>
    <w:p w:rsidR="00175CAB" w:rsidRDefault="00871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9155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3205"/>
        <w:gridCol w:w="1753"/>
        <w:gridCol w:w="3182"/>
      </w:tblGrid>
      <w:tr w:rsidR="00175CAB" w:rsidTr="00244CED">
        <w:trPr>
          <w:trHeight w:val="144"/>
          <w:tblCellSpacing w:w="20" w:type="nil"/>
          <w:jc w:val="center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2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5CAB" w:rsidRDefault="00175CAB">
            <w:pPr>
              <w:spacing w:after="0"/>
              <w:ind w:left="135"/>
            </w:pP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9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9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9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9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9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9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9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9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9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4168</w:instrText>
            </w:r>
            <w:r w:rsidR="009278A4">
              <w:instrText>ec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4168</w:instrText>
            </w:r>
            <w:r w:rsidR="009278A4">
              <w:instrText>ec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4168</w:instrText>
            </w:r>
            <w:r w:rsidR="009278A4">
              <w:instrText>ec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4168</w:instrText>
            </w:r>
            <w:r w:rsidR="009278A4">
              <w:instrText>ec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Default="00175CAB">
            <w:pPr>
              <w:spacing w:after="0"/>
              <w:ind w:left="135"/>
            </w:pP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4168</w:instrText>
            </w:r>
            <w:r w:rsidR="009278A4">
              <w:instrText>ec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</w:tbl>
    <w:p w:rsidR="00175CAB" w:rsidRDefault="00871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9131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3150"/>
        <w:gridCol w:w="1738"/>
        <w:gridCol w:w="3164"/>
      </w:tblGrid>
      <w:tr w:rsidR="00175CAB" w:rsidTr="00244CED">
        <w:trPr>
          <w:trHeight w:val="142"/>
          <w:tblCellSpacing w:w="20" w:type="nil"/>
          <w:jc w:val="center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2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5CAB" w:rsidRDefault="00175CAB">
            <w:pPr>
              <w:spacing w:after="0"/>
              <w:ind w:left="135"/>
            </w:pPr>
          </w:p>
        </w:tc>
      </w:tr>
      <w:tr w:rsidR="00175CAB" w:rsidTr="00244CED">
        <w:trPr>
          <w:trHeight w:val="142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</w:tr>
      <w:tr w:rsidR="00175CAB" w:rsidTr="00244CED">
        <w:trPr>
          <w:trHeight w:val="142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bce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bce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bce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bce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bce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bce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bce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bce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bce</w:instrText>
            </w:r>
            <w:r w:rsidR="009278A4" w:rsidRPr="009278A4">
              <w:rPr>
                <w:lang w:val="ru-RU"/>
              </w:rPr>
              <w:instrText>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 w:rsidR="009278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CAB" w:rsidTr="00244CED">
        <w:trPr>
          <w:trHeight w:val="142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34"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34"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34"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34"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34"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Default="00175CAB">
            <w:pPr>
              <w:spacing w:after="0"/>
              <w:ind w:left="135"/>
            </w:pPr>
          </w:p>
        </w:tc>
      </w:tr>
      <w:tr w:rsidR="00175CAB" w:rsidRPr="009278A4" w:rsidTr="00244CED">
        <w:trPr>
          <w:trHeight w:val="142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418</w:instrText>
            </w:r>
            <w:r w:rsidR="009278A4">
              <w:instrText>a</w:instrText>
            </w:r>
            <w:r w:rsidR="009278A4" w:rsidRPr="009278A4">
              <w:rPr>
                <w:lang w:val="ru-RU"/>
              </w:rPr>
              <w:instrText>34"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Tr="00244CED">
        <w:trPr>
          <w:trHeight w:val="142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Tr="00244CED">
        <w:trPr>
          <w:trHeight w:val="142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</w:tbl>
    <w:p w:rsidR="00175CAB" w:rsidRDefault="00871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940"/>
        <w:gridCol w:w="2052"/>
        <w:gridCol w:w="3596"/>
      </w:tblGrid>
      <w:tr w:rsidR="00175CAB" w:rsidTr="00244CED">
        <w:trPr>
          <w:trHeight w:val="144"/>
          <w:tblCellSpacing w:w="20" w:type="nil"/>
          <w:jc w:val="center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5CAB" w:rsidRDefault="00175CAB">
            <w:pPr>
              <w:spacing w:after="0"/>
              <w:ind w:left="135"/>
            </w:pP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5CAB" w:rsidRDefault="00175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CAB" w:rsidRDefault="00175CAB"/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</w:instrText>
            </w:r>
            <w:r w:rsidR="009278A4">
              <w:instrText>adc</w:instrText>
            </w:r>
            <w:r w:rsidR="009278A4" w:rsidRPr="009278A4">
              <w:rPr>
                <w:lang w:val="ru-RU"/>
              </w:rPr>
              <w:instrText>0"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</w:instrText>
            </w:r>
            <w:r w:rsidR="009278A4">
              <w:instrText>adc</w:instrText>
            </w:r>
            <w:r w:rsidR="009278A4" w:rsidRPr="009278A4">
              <w:rPr>
                <w:lang w:val="ru-RU"/>
              </w:rPr>
              <w:instrText>0"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</w:instrText>
            </w:r>
            <w:r w:rsidR="009278A4">
              <w:instrText>adc</w:instrText>
            </w:r>
            <w:r w:rsidR="009278A4" w:rsidRPr="009278A4">
              <w:rPr>
                <w:lang w:val="ru-RU"/>
              </w:rPr>
              <w:instrText>0"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</w:instrText>
            </w:r>
            <w:r w:rsidR="009278A4">
              <w:instrText>adc</w:instrText>
            </w:r>
            <w:r w:rsidR="009278A4" w:rsidRPr="009278A4">
              <w:rPr>
                <w:lang w:val="ru-RU"/>
              </w:rPr>
              <w:instrText>0"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</w:instrText>
            </w:r>
            <w:r w:rsidR="009278A4">
              <w:instrText>adc</w:instrText>
            </w:r>
            <w:r w:rsidR="009278A4" w:rsidRPr="009278A4">
              <w:rPr>
                <w:lang w:val="ru-RU"/>
              </w:rPr>
              <w:instrText>0"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</w:instrText>
            </w:r>
            <w:r w:rsidR="009278A4">
              <w:instrText>adc</w:instrText>
            </w:r>
            <w:r w:rsidR="009278A4" w:rsidRPr="009278A4">
              <w:rPr>
                <w:lang w:val="ru-RU"/>
              </w:rPr>
              <w:instrText>0"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</w:instrText>
            </w:r>
            <w:r w:rsidR="009278A4">
              <w:instrText>adc</w:instrText>
            </w:r>
            <w:r w:rsidR="009278A4" w:rsidRPr="009278A4">
              <w:rPr>
                <w:lang w:val="ru-RU"/>
              </w:rPr>
              <w:instrText>0"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— начале ХХ </w:t>
            </w:r>
            <w:proofErr w:type="gramStart"/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78A4">
              <w:lastRenderedPageBreak/>
              <w:fldChar w:fldCharType="begin"/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instrText>HYPERLINK</w:instrText>
            </w:r>
            <w:r w:rsidR="009278A4" w:rsidRPr="009278A4">
              <w:rPr>
                <w:lang w:val="ru-RU"/>
              </w:rPr>
              <w:instrText xml:space="preserve"> "</w:instrText>
            </w:r>
            <w:r w:rsidR="009278A4">
              <w:instrText>https</w:instrText>
            </w:r>
            <w:r w:rsidR="009278A4" w:rsidRPr="009278A4">
              <w:rPr>
                <w:lang w:val="ru-RU"/>
              </w:rPr>
              <w:instrText>://</w:instrText>
            </w:r>
            <w:r w:rsidR="009278A4">
              <w:instrText>m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edsoo</w:instrText>
            </w:r>
            <w:r w:rsidR="009278A4" w:rsidRPr="009278A4">
              <w:rPr>
                <w:lang w:val="ru-RU"/>
              </w:rPr>
              <w:instrText>.</w:instrText>
            </w:r>
            <w:r w:rsidR="009278A4">
              <w:instrText>ru</w:instrText>
            </w:r>
            <w:r w:rsidR="009278A4" w:rsidRPr="009278A4">
              <w:rPr>
                <w:lang w:val="ru-RU"/>
              </w:rPr>
              <w:instrText>/7</w:instrText>
            </w:r>
            <w:r w:rsidR="009278A4">
              <w:instrText>f</w:instrText>
            </w:r>
            <w:r w:rsidR="009278A4" w:rsidRPr="009278A4">
              <w:rPr>
                <w:lang w:val="ru-RU"/>
              </w:rPr>
              <w:instrText>41</w:instrText>
            </w:r>
            <w:r w:rsidR="009278A4">
              <w:instrText>adc</w:instrText>
            </w:r>
            <w:r w:rsidR="009278A4" w:rsidRPr="009278A4">
              <w:rPr>
                <w:lang w:val="ru-RU"/>
              </w:rPr>
              <w:instrText>0" \</w:instrText>
            </w:r>
            <w:r w:rsidR="009278A4">
              <w:instrText>h</w:instrText>
            </w:r>
            <w:r w:rsidR="009278A4" w:rsidRPr="009278A4">
              <w:rPr>
                <w:lang w:val="ru-RU"/>
              </w:rPr>
              <w:instrText xml:space="preserve"> </w:instrText>
            </w:r>
            <w:r w:rsidR="009278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DA716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278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RPr="009278A4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A7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C6673B" w:rsidRDefault="009278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C6673B" w:rsidRPr="00C6673B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C6673B" w:rsidRDefault="009278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C6673B" w:rsidRPr="00C6673B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C6673B" w:rsidRDefault="009278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C6673B" w:rsidRPr="00C6673B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C6673B" w:rsidRDefault="009278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C6673B" w:rsidRPr="00C6673B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C6673B" w:rsidRDefault="009278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C6673B" w:rsidRPr="00C6673B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Pr="00C6673B" w:rsidRDefault="009278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C6673B" w:rsidRPr="00C6673B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tr w:rsidR="00175CAB" w:rsidTr="00244CE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CAB" w:rsidRPr="00DA716C" w:rsidRDefault="008714EE">
            <w:pPr>
              <w:spacing w:after="0"/>
              <w:ind w:left="135"/>
              <w:rPr>
                <w:lang w:val="ru-RU"/>
              </w:rPr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75CAB" w:rsidRDefault="008714EE">
            <w:pPr>
              <w:spacing w:after="0"/>
              <w:ind w:left="135"/>
              <w:jc w:val="center"/>
            </w:pPr>
            <w:r w:rsidRPr="00DA7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75CAB" w:rsidRDefault="00175CAB"/>
        </w:tc>
      </w:tr>
      <w:bookmarkEnd w:id="3"/>
    </w:tbl>
    <w:p w:rsidR="008714EE" w:rsidRPr="006B6375" w:rsidRDefault="008714EE" w:rsidP="006B6375"/>
    <w:sectPr w:rsidR="008714EE" w:rsidRPr="006B6375" w:rsidSect="00244CED">
      <w:type w:val="continuous"/>
      <w:pgSz w:w="11907" w:h="16839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B7D"/>
    <w:multiLevelType w:val="multilevel"/>
    <w:tmpl w:val="85EA0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B0A62"/>
    <w:multiLevelType w:val="multilevel"/>
    <w:tmpl w:val="13CA7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20D75"/>
    <w:multiLevelType w:val="multilevel"/>
    <w:tmpl w:val="EC728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44AED"/>
    <w:multiLevelType w:val="multilevel"/>
    <w:tmpl w:val="668EF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06EE9"/>
    <w:multiLevelType w:val="multilevel"/>
    <w:tmpl w:val="55701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794033"/>
    <w:multiLevelType w:val="multilevel"/>
    <w:tmpl w:val="6C766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7D4429"/>
    <w:multiLevelType w:val="multilevel"/>
    <w:tmpl w:val="50C63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9251B"/>
    <w:multiLevelType w:val="multilevel"/>
    <w:tmpl w:val="697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060D7"/>
    <w:multiLevelType w:val="multilevel"/>
    <w:tmpl w:val="CB201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516086"/>
    <w:multiLevelType w:val="multilevel"/>
    <w:tmpl w:val="91E46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F4318E"/>
    <w:multiLevelType w:val="multilevel"/>
    <w:tmpl w:val="BAF01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6525F"/>
    <w:multiLevelType w:val="multilevel"/>
    <w:tmpl w:val="7D663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530936"/>
    <w:multiLevelType w:val="multilevel"/>
    <w:tmpl w:val="1276A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83186A"/>
    <w:multiLevelType w:val="multilevel"/>
    <w:tmpl w:val="929CD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A0DEA"/>
    <w:multiLevelType w:val="multilevel"/>
    <w:tmpl w:val="D7B01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B11589"/>
    <w:multiLevelType w:val="multilevel"/>
    <w:tmpl w:val="B7A4C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20214"/>
    <w:multiLevelType w:val="multilevel"/>
    <w:tmpl w:val="CAC465A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F010E3"/>
    <w:multiLevelType w:val="multilevel"/>
    <w:tmpl w:val="1136C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994D5E"/>
    <w:multiLevelType w:val="multilevel"/>
    <w:tmpl w:val="B1D81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E0F1B"/>
    <w:multiLevelType w:val="multilevel"/>
    <w:tmpl w:val="70943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BE6512"/>
    <w:multiLevelType w:val="multilevel"/>
    <w:tmpl w:val="59C2D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D73707"/>
    <w:multiLevelType w:val="multilevel"/>
    <w:tmpl w:val="7C706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A06081"/>
    <w:multiLevelType w:val="multilevel"/>
    <w:tmpl w:val="19C26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432DE"/>
    <w:multiLevelType w:val="multilevel"/>
    <w:tmpl w:val="540CD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F23AF5"/>
    <w:multiLevelType w:val="multilevel"/>
    <w:tmpl w:val="25269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7114F0"/>
    <w:multiLevelType w:val="multilevel"/>
    <w:tmpl w:val="F58A4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F27C86"/>
    <w:multiLevelType w:val="multilevel"/>
    <w:tmpl w:val="C220D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816920"/>
    <w:multiLevelType w:val="multilevel"/>
    <w:tmpl w:val="6AC4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BE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2A3926"/>
    <w:multiLevelType w:val="multilevel"/>
    <w:tmpl w:val="5C0C8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F3610D"/>
    <w:multiLevelType w:val="multilevel"/>
    <w:tmpl w:val="D9A8A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A957CD"/>
    <w:multiLevelType w:val="multilevel"/>
    <w:tmpl w:val="410A6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F84C6A"/>
    <w:multiLevelType w:val="multilevel"/>
    <w:tmpl w:val="A1887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6D4E15"/>
    <w:multiLevelType w:val="multilevel"/>
    <w:tmpl w:val="A322C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CF5ED6"/>
    <w:multiLevelType w:val="multilevel"/>
    <w:tmpl w:val="F7DEB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313967"/>
    <w:multiLevelType w:val="multilevel"/>
    <w:tmpl w:val="D5E20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C2463E"/>
    <w:multiLevelType w:val="multilevel"/>
    <w:tmpl w:val="E8F80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100E03"/>
    <w:multiLevelType w:val="multilevel"/>
    <w:tmpl w:val="76E23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DD4F99"/>
    <w:multiLevelType w:val="multilevel"/>
    <w:tmpl w:val="D8140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1"/>
  </w:num>
  <w:num w:numId="3">
    <w:abstractNumId w:val="12"/>
  </w:num>
  <w:num w:numId="4">
    <w:abstractNumId w:val="15"/>
  </w:num>
  <w:num w:numId="5">
    <w:abstractNumId w:val="24"/>
  </w:num>
  <w:num w:numId="6">
    <w:abstractNumId w:val="28"/>
  </w:num>
  <w:num w:numId="7">
    <w:abstractNumId w:val="5"/>
  </w:num>
  <w:num w:numId="8">
    <w:abstractNumId w:val="37"/>
  </w:num>
  <w:num w:numId="9">
    <w:abstractNumId w:val="6"/>
  </w:num>
  <w:num w:numId="10">
    <w:abstractNumId w:val="36"/>
  </w:num>
  <w:num w:numId="11">
    <w:abstractNumId w:val="31"/>
  </w:num>
  <w:num w:numId="12">
    <w:abstractNumId w:val="35"/>
  </w:num>
  <w:num w:numId="13">
    <w:abstractNumId w:val="19"/>
  </w:num>
  <w:num w:numId="14">
    <w:abstractNumId w:val="32"/>
  </w:num>
  <w:num w:numId="15">
    <w:abstractNumId w:val="25"/>
  </w:num>
  <w:num w:numId="16">
    <w:abstractNumId w:val="0"/>
  </w:num>
  <w:num w:numId="17">
    <w:abstractNumId w:val="33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2"/>
  </w:num>
  <w:num w:numId="23">
    <w:abstractNumId w:val="4"/>
  </w:num>
  <w:num w:numId="24">
    <w:abstractNumId w:val="18"/>
  </w:num>
  <w:num w:numId="25">
    <w:abstractNumId w:val="3"/>
  </w:num>
  <w:num w:numId="26">
    <w:abstractNumId w:val="1"/>
  </w:num>
  <w:num w:numId="27">
    <w:abstractNumId w:val="10"/>
  </w:num>
  <w:num w:numId="28">
    <w:abstractNumId w:val="27"/>
  </w:num>
  <w:num w:numId="29">
    <w:abstractNumId w:val="17"/>
  </w:num>
  <w:num w:numId="30">
    <w:abstractNumId w:val="7"/>
  </w:num>
  <w:num w:numId="31">
    <w:abstractNumId w:val="16"/>
  </w:num>
  <w:num w:numId="32">
    <w:abstractNumId w:val="34"/>
  </w:num>
  <w:num w:numId="33">
    <w:abstractNumId w:val="20"/>
  </w:num>
  <w:num w:numId="34">
    <w:abstractNumId w:val="38"/>
  </w:num>
  <w:num w:numId="35">
    <w:abstractNumId w:val="9"/>
  </w:num>
  <w:num w:numId="36">
    <w:abstractNumId w:val="30"/>
  </w:num>
  <w:num w:numId="37">
    <w:abstractNumId w:val="11"/>
  </w:num>
  <w:num w:numId="38">
    <w:abstractNumId w:val="13"/>
  </w:num>
  <w:num w:numId="39">
    <w:abstractNumId w:val="2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CAB"/>
    <w:rsid w:val="00010994"/>
    <w:rsid w:val="00100EAC"/>
    <w:rsid w:val="00175CAB"/>
    <w:rsid w:val="001F01FE"/>
    <w:rsid w:val="001F0C7F"/>
    <w:rsid w:val="00244CED"/>
    <w:rsid w:val="00484CBA"/>
    <w:rsid w:val="00613F65"/>
    <w:rsid w:val="00661DB3"/>
    <w:rsid w:val="006B6375"/>
    <w:rsid w:val="006D5745"/>
    <w:rsid w:val="008714EE"/>
    <w:rsid w:val="00882E89"/>
    <w:rsid w:val="009278A4"/>
    <w:rsid w:val="00A168CB"/>
    <w:rsid w:val="00B257C9"/>
    <w:rsid w:val="00C6673B"/>
    <w:rsid w:val="00CB2706"/>
    <w:rsid w:val="00CD3DFE"/>
    <w:rsid w:val="00D91360"/>
    <w:rsid w:val="00DA716C"/>
    <w:rsid w:val="00EC421A"/>
    <w:rsid w:val="00ED45C3"/>
    <w:rsid w:val="00F1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5C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5C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EC421A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ac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7f41ac44" TargetMode="External"/><Relationship Id="rId47" Type="http://schemas.openxmlformats.org/officeDocument/2006/relationships/hyperlink" Target="https://rus-bse.slovaronline.com/" TargetMode="External"/><Relationship Id="rId50" Type="http://schemas.openxmlformats.org/officeDocument/2006/relationships/hyperlink" Target="https://rus-bse.slovaronline.com/" TargetMode="Externa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adc0" TargetMode="External"/><Relationship Id="rId38" Type="http://schemas.openxmlformats.org/officeDocument/2006/relationships/hyperlink" Target="https://m.edsoo.ru/7f41ac44" TargetMode="External"/><Relationship Id="rId46" Type="http://schemas.openxmlformats.org/officeDocument/2006/relationships/hyperlink" Target="https://rus-bse.slovaronlin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4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adc0" TargetMode="External"/><Relationship Id="rId37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ac4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ac44" TargetMode="External"/><Relationship Id="rId49" Type="http://schemas.openxmlformats.org/officeDocument/2006/relationships/hyperlink" Target="https://rus-bse.slovaronline.com/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adc0" TargetMode="External"/><Relationship Id="rId44" Type="http://schemas.openxmlformats.org/officeDocument/2006/relationships/hyperlink" Target="https://m.edsoo.ru/7f41ac44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7f41ac44" TargetMode="External"/><Relationship Id="rId48" Type="http://schemas.openxmlformats.org/officeDocument/2006/relationships/hyperlink" Target="https://rus-bse.slovaronline.com/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rus-bse.slovar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60</Pages>
  <Words>17961</Words>
  <Characters>102381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Криеева Елена</cp:lastModifiedBy>
  <cp:revision>17</cp:revision>
  <dcterms:created xsi:type="dcterms:W3CDTF">2023-08-29T12:24:00Z</dcterms:created>
  <dcterms:modified xsi:type="dcterms:W3CDTF">2023-09-29T19:17:00Z</dcterms:modified>
</cp:coreProperties>
</file>